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4"/>
      </w:tblGrid>
      <w:tr w:rsidR="006613FB" w:rsidTr="006613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3FB" w:rsidRDefault="006613FB" w:rsidP="006613FB">
            <w:pPr>
              <w:pStyle w:val="1"/>
              <w:spacing w:before="240" w:after="240"/>
              <w:textAlignment w:val="top"/>
              <w:rPr>
                <w:rFonts w:ascii="Verdana" w:hAnsi="Verdana"/>
                <w:color w:val="000000"/>
                <w:sz w:val="48"/>
                <w:szCs w:val="48"/>
                <w:lang w:eastAsia="ru-RU"/>
              </w:rPr>
            </w:pPr>
            <w:r>
              <w:rPr>
                <w:rFonts w:ascii="Verdana" w:hAnsi="Verdana"/>
                <w:color w:val="000000"/>
              </w:rPr>
              <w:t>ведения о доходах, расходах, об имуществе и обязательствах имущественного характера федеральных государственных гражданских служащих Управления Федеральной службы по надзору в сфере защиты прав потребителей и благополучия человека по Республике Калмыкия за 2019 год.</w:t>
            </w:r>
          </w:p>
          <w:p w:rsidR="006613FB" w:rsidRDefault="006613FB" w:rsidP="006613FB">
            <w:pPr>
              <w:pStyle w:val="1"/>
              <w:spacing w:before="240" w:after="240"/>
              <w:textAlignment w:val="top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</w:p>
          <w:tbl>
            <w:tblPr>
              <w:tblW w:w="155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135"/>
              <w:gridCol w:w="1243"/>
              <w:gridCol w:w="1114"/>
              <w:gridCol w:w="1752"/>
              <w:gridCol w:w="539"/>
              <w:gridCol w:w="911"/>
              <w:gridCol w:w="1114"/>
              <w:gridCol w:w="880"/>
              <w:gridCol w:w="1432"/>
              <w:gridCol w:w="1502"/>
              <w:gridCol w:w="1120"/>
              <w:gridCol w:w="1618"/>
            </w:tblGrid>
            <w:tr w:rsidR="006613FB" w:rsidTr="006613FB">
              <w:tc>
                <w:tcPr>
                  <w:tcW w:w="4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49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Объекты недвижимости, находящиеся в собственности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Транспортные средства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(вид, марка)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proofErr w:type="gramStart"/>
                  <w:r>
                    <w:t>Деклари-рованный</w:t>
                  </w:r>
                  <w:proofErr w:type="gramEnd"/>
                  <w:r>
                    <w:t xml:space="preserve"> годовой доход 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(руб.)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6613FB" w:rsidTr="006613F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вид объекта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вид собствен-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ности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пло-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щадь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(кв. м)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страна располо-жения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вид объекта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площадь (кв. м)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</w:tr>
            <w:tr w:rsidR="006613FB" w:rsidTr="006613FB">
              <w:tc>
                <w:tcPr>
                  <w:tcW w:w="4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1.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Джаврунов Валерий Кимович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Начальник отдела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долевая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(5/32 доли)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44,10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621605,84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44,10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13944,22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долевая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(1/4 доли)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44,10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7741,34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705"/>
              </w:trPr>
              <w:tc>
                <w:tcPr>
                  <w:tcW w:w="4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2.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Сангаджиева Наталья Владимировна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Заместитель начальника отдела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Индивидуальная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61,4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Россиия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598973,20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Индивидуальный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141,0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61.4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360"/>
              </w:trPr>
              <w:tc>
                <w:tcPr>
                  <w:tcW w:w="4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3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Богославский Виктор Иванович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Заместитель начальника отдела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Индивидуальный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111,6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Автомобиль легковой HyundalElantra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738528,83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Индивидуальный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570,0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Индивидуальная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69,7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супруга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111,6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2575517,96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660"/>
              </w:trPr>
              <w:tc>
                <w:tcPr>
                  <w:tcW w:w="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4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Булдаева Ольга Георгиевна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Главный специалист-эксперт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Индивидуальная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32,7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468179,66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285"/>
              </w:trPr>
              <w:tc>
                <w:tcPr>
                  <w:tcW w:w="4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5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Утнасунова Ирина Анатольевна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Главный специалист-эксперт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долевая (1/4 доли)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Автомобиль легковой HYNDAIVerna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469424,97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долевая (1/2 доли)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601,0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Общая долевая (1/2 доли)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33,7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</w:tr>
            <w:tr w:rsidR="006613FB" w:rsidTr="006613FB">
              <w:trPr>
                <w:trHeight w:val="420"/>
              </w:trPr>
              <w:tc>
                <w:tcPr>
                  <w:tcW w:w="4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6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Куликова Ольга Николаевна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 xml:space="preserve">Заместитель </w:t>
                  </w:r>
                  <w:r>
                    <w:lastRenderedPageBreak/>
                    <w:t>начальника отдела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lastRenderedPageBreak/>
                    <w:t>Жилой дом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Индивидуальный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84,8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633389,07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Индивидуальная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48,7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270"/>
              </w:trPr>
              <w:tc>
                <w:tcPr>
                  <w:tcW w:w="4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7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Бадма-Халгаева Виктория Николаевна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Главный  специалист-эксперт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Квартира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Индивидуальная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66,2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490406,46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 </w:t>
                  </w:r>
                </w:p>
              </w:tc>
            </w:tr>
            <w:tr w:rsidR="006613FB" w:rsidTr="006613FB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212,3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супруг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Индивидуальный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Автомобиль легковой Лада Приора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205656,20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Индивидуальный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212,3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</w:pPr>
                  <w:r>
                    <w:t>несовершеннолетний ребенок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Земельный участок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600,0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  <w:tr w:rsidR="006613FB" w:rsidTr="006613FB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ind w:left="9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Жилой дом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212,3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Россия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13FB" w:rsidRDefault="006613FB">
                  <w:pPr>
                    <w:pStyle w:val="a3"/>
                    <w:spacing w:before="0" w:beforeAutospacing="0" w:after="240" w:afterAutospacing="0"/>
                    <w:jc w:val="center"/>
                  </w:pPr>
                  <w:r>
                    <w:t>-</w:t>
                  </w:r>
                </w:p>
              </w:tc>
            </w:tr>
          </w:tbl>
          <w:p w:rsidR="006613FB" w:rsidRDefault="006613FB" w:rsidP="006613FB">
            <w:pPr>
              <w:pStyle w:val="a3"/>
              <w:spacing w:before="0" w:beforeAutospacing="0" w:after="240" w:afterAutospacing="0"/>
              <w:textAlignment w:val="top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 </w:t>
            </w:r>
            <w:bookmarkStart w:id="0" w:name="_GoBack"/>
            <w:bookmarkEnd w:id="0"/>
          </w:p>
          <w:p w:rsidR="006613FB" w:rsidRDefault="006613FB" w:rsidP="006613FB">
            <w:pPr>
              <w:textAlignment w:val="top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metadata-entry"/>
                <w:rFonts w:ascii="Verdana" w:hAnsi="Verdana"/>
                <w:color w:val="000000"/>
                <w:sz w:val="17"/>
                <w:szCs w:val="17"/>
              </w:rPr>
              <w:t>13.08.20</w:t>
            </w:r>
          </w:p>
          <w:p w:rsidR="006613FB" w:rsidRDefault="006613FB" w:rsidP="006613FB">
            <w:pPr>
              <w:pStyle w:val="z-"/>
            </w:pPr>
            <w:r>
              <w:t>Начало формы</w:t>
            </w:r>
          </w:p>
          <w:p w:rsidR="006613FB" w:rsidRDefault="006613FB" w:rsidP="006613FB">
            <w:pPr>
              <w:pStyle w:val="z-1"/>
            </w:pPr>
            <w:r>
              <w:t>Конец формы</w:t>
            </w:r>
          </w:p>
        </w:tc>
      </w:tr>
    </w:tbl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613FB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EDA78-A321-47D0-90A7-01BFFB7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metadata-entry">
    <w:name w:val="metadata-entry"/>
    <w:basedOn w:val="a0"/>
    <w:rsid w:val="006613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13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13F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13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13F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9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3869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0020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2020-08-17T05:55:00Z</dcterms:modified>
</cp:coreProperties>
</file>