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F327F5" w:rsidP="00F327F5">
      <w:pPr>
        <w:ind w:firstLine="709"/>
        <w:jc w:val="center"/>
      </w:pPr>
      <w:r w:rsidRPr="00250E02">
        <w:rPr>
          <w:b/>
        </w:rPr>
        <w:t>кандидата в депутаты Государственной Думы Федерального Собрания Российской Федерации седьмого созыва</w:t>
      </w:r>
      <w:r>
        <w:t xml:space="preserve"> </w:t>
      </w:r>
      <w:r w:rsidR="003C6A7A" w:rsidRPr="00F327F5">
        <w:rPr>
          <w:b/>
        </w:rPr>
        <w:t>Дудин</w:t>
      </w:r>
      <w:r w:rsidRPr="00F327F5">
        <w:rPr>
          <w:b/>
        </w:rPr>
        <w:t>а</w:t>
      </w:r>
      <w:r w:rsidR="003C6A7A" w:rsidRPr="00F327F5">
        <w:rPr>
          <w:b/>
        </w:rPr>
        <w:t xml:space="preserve"> Владимир</w:t>
      </w:r>
      <w:r w:rsidRPr="00F327F5">
        <w:rPr>
          <w:b/>
        </w:rPr>
        <w:t>а</w:t>
      </w:r>
      <w:r w:rsidR="003C6A7A" w:rsidRPr="00F327F5">
        <w:rPr>
          <w:b/>
        </w:rPr>
        <w:t xml:space="preserve"> Николаевич</w:t>
      </w:r>
      <w:r w:rsidRPr="00F327F5">
        <w:rPr>
          <w:b/>
        </w:rPr>
        <w:t>а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34"/>
        <w:gridCol w:w="1317"/>
        <w:gridCol w:w="891"/>
        <w:gridCol w:w="891"/>
        <w:gridCol w:w="1227"/>
        <w:gridCol w:w="891"/>
        <w:gridCol w:w="1227"/>
        <w:gridCol w:w="1089"/>
        <w:gridCol w:w="6"/>
        <w:gridCol w:w="1037"/>
        <w:gridCol w:w="1693"/>
        <w:gridCol w:w="1053"/>
        <w:gridCol w:w="971"/>
        <w:gridCol w:w="1073"/>
      </w:tblGrid>
      <w:tr w:rsidR="00F327F5" w:rsidTr="00F327F5">
        <w:trPr>
          <w:jc w:val="center"/>
        </w:trPr>
        <w:tc>
          <w:tcPr>
            <w:tcW w:w="1034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pStyle w:val="a8"/>
            </w:pPr>
            <w:r>
              <w:t>Фамилия, имя, отчество</w:t>
            </w:r>
          </w:p>
        </w:tc>
        <w:tc>
          <w:tcPr>
            <w:tcW w:w="131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04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F327F5" w:rsidTr="00F327F5">
        <w:trPr>
          <w:jc w:val="center"/>
        </w:trPr>
        <w:tc>
          <w:tcPr>
            <w:tcW w:w="103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pStyle w:val="a8"/>
            </w:pPr>
          </w:p>
        </w:tc>
        <w:tc>
          <w:tcPr>
            <w:tcW w:w="13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621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Недвижимое имущество</w:t>
            </w:r>
          </w:p>
        </w:tc>
        <w:tc>
          <w:tcPr>
            <w:tcW w:w="104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9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Иное имущество</w:t>
            </w:r>
          </w:p>
        </w:tc>
      </w:tr>
      <w:tr w:rsidR="00F327F5" w:rsidTr="00F327F5">
        <w:trPr>
          <w:jc w:val="center"/>
        </w:trPr>
        <w:tc>
          <w:tcPr>
            <w:tcW w:w="103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pStyle w:val="a8"/>
            </w:pPr>
          </w:p>
        </w:tc>
        <w:tc>
          <w:tcPr>
            <w:tcW w:w="13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621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104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202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Ценные бумаги</w:t>
            </w:r>
          </w:p>
        </w:tc>
        <w:tc>
          <w:tcPr>
            <w:tcW w:w="1073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F327F5" w:rsidTr="00F327F5">
        <w:trPr>
          <w:jc w:val="center"/>
        </w:trPr>
        <w:tc>
          <w:tcPr>
            <w:tcW w:w="103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pStyle w:val="a8"/>
            </w:pPr>
          </w:p>
        </w:tc>
        <w:tc>
          <w:tcPr>
            <w:tcW w:w="13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621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104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Акции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Иные ценные бумаги</w:t>
            </w:r>
          </w:p>
        </w:tc>
        <w:tc>
          <w:tcPr>
            <w:tcW w:w="1073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</w:tr>
      <w:tr w:rsidR="00F327F5" w:rsidTr="00F327F5">
        <w:trPr>
          <w:jc w:val="center"/>
        </w:trPr>
        <w:tc>
          <w:tcPr>
            <w:tcW w:w="103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pStyle w:val="a8"/>
            </w:pPr>
          </w:p>
        </w:tc>
        <w:tc>
          <w:tcPr>
            <w:tcW w:w="131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Земельные участки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Жилые дома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Квартиры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Дачи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Гаражи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73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F327F5" w:rsidTr="00F327F5">
        <w:trPr>
          <w:jc w:val="center"/>
        </w:trPr>
        <w:tc>
          <w:tcPr>
            <w:tcW w:w="10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pStyle w:val="a8"/>
            </w:pPr>
          </w:p>
        </w:tc>
        <w:tc>
          <w:tcPr>
            <w:tcW w:w="131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Место нахождения (адрес), общая площадь</w:t>
            </w:r>
          </w:p>
          <w:p w:rsidR="00F327F5" w:rsidRDefault="00F327F5">
            <w:pPr>
              <w:pStyle w:val="a8"/>
            </w:pPr>
            <w:r>
              <w:t>(кв. м)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Место нахождения (адрес), общая площадь</w:t>
            </w:r>
          </w:p>
          <w:p w:rsidR="00F327F5" w:rsidRDefault="00F327F5">
            <w:pPr>
              <w:pStyle w:val="a8"/>
            </w:pPr>
            <w:r>
              <w:t>(кв. м)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Место нахождения (адрес), общая площадь</w:t>
            </w:r>
          </w:p>
          <w:p w:rsidR="00F327F5" w:rsidRDefault="00F327F5">
            <w:pPr>
              <w:pStyle w:val="a8"/>
            </w:pPr>
            <w:r>
              <w:t>(кв. м)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Место нахождения (адрес), общая площадь</w:t>
            </w:r>
          </w:p>
          <w:p w:rsidR="00F327F5" w:rsidRDefault="00F327F5">
            <w:pPr>
              <w:pStyle w:val="a8"/>
            </w:pPr>
            <w:r>
              <w:t>(кв. м)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Место нахождения (адрес), общая площадь</w:t>
            </w:r>
          </w:p>
          <w:p w:rsidR="00F327F5" w:rsidRDefault="00F327F5">
            <w:pPr>
              <w:pStyle w:val="a8"/>
            </w:pPr>
            <w:r>
              <w:t>(кв. м)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F327F5" w:rsidRDefault="00F327F5">
            <w:pPr>
              <w:pStyle w:val="a8"/>
            </w:pPr>
            <w:r>
              <w:t>(кв. м)</w:t>
            </w:r>
          </w:p>
        </w:tc>
        <w:tc>
          <w:tcPr>
            <w:tcW w:w="103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105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  <w:tc>
          <w:tcPr>
            <w:tcW w:w="1073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pStyle w:val="a8"/>
            </w:pPr>
          </w:p>
        </w:tc>
      </w:tr>
      <w:tr w:rsidR="00F327F5" w:rsidTr="003B0067">
        <w:trPr>
          <w:jc w:val="center"/>
        </w:trPr>
        <w:tc>
          <w:tcPr>
            <w:tcW w:w="10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jc w:val="center"/>
            </w:pPr>
            <w:r>
              <w:rPr>
                <w:sz w:val="16"/>
              </w:rPr>
              <w:t>Дудин Владимир Николаевич</w:t>
            </w:r>
          </w:p>
        </w:tc>
        <w:tc>
          <w:tcPr>
            <w:tcW w:w="13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left"/>
            </w:pPr>
            <w:r>
              <w:rPr>
                <w:sz w:val="16"/>
              </w:rPr>
              <w:t>1) зарплата, Законодательное Собрание Еврейской автономной области, 924 242.53 руб.;  2) пенсия, Главное управление - УПФ Российской Федерации по г. Биробиджану и Биробиджанскому району, 3 245.43 руб.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5E28" w:rsidRDefault="00F327F5" w:rsidP="00F327F5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555E28" w:rsidRDefault="00F327F5" w:rsidP="00555E2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78.1 кв.м, 2) Еврейская автономная область, </w:t>
            </w:r>
          </w:p>
          <w:p w:rsidR="00F327F5" w:rsidRDefault="00F327F5" w:rsidP="00555E28">
            <w:pPr>
              <w:jc w:val="center"/>
            </w:pPr>
            <w:r>
              <w:rPr>
                <w:sz w:val="16"/>
              </w:rPr>
              <w:t>52.2 кв.м, 3) Еврейская автономная область, 65.3 кв.м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55E28" w:rsidRDefault="00F327F5" w:rsidP="00555E2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F327F5" w:rsidRDefault="00F327F5" w:rsidP="00555E28">
            <w:pPr>
              <w:jc w:val="center"/>
            </w:pPr>
            <w:r>
              <w:rPr>
                <w:sz w:val="16"/>
              </w:rPr>
              <w:t xml:space="preserve">24.6 кв.м, 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left"/>
            </w:pPr>
            <w:r>
              <w:rPr>
                <w:sz w:val="16"/>
              </w:rPr>
              <w:t>1) автомобиль легковой, "NISSAN LIBERTY", 2003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 w:rsidP="00F327F5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банковских счетов</w:t>
            </w:r>
          </w:p>
          <w:p w:rsidR="00F327F5" w:rsidRDefault="00F327F5" w:rsidP="00F327F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94703,61 руб.</w:t>
            </w:r>
          </w:p>
          <w:p w:rsidR="00F327F5" w:rsidRDefault="00F327F5">
            <w:pPr>
              <w:jc w:val="left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327F5" w:rsidRDefault="00F327F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sectPr w:rsidR="000A1EA5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555E28"/>
    <w:rsid w:val="0063372C"/>
    <w:rsid w:val="006852B6"/>
    <w:rsid w:val="00773559"/>
    <w:rsid w:val="008D393E"/>
    <w:rsid w:val="0098758D"/>
    <w:rsid w:val="00AD22FF"/>
    <w:rsid w:val="00EC36F9"/>
    <w:rsid w:val="00F327F5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2016-07-28T02:14:00Z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